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E3789"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3</w:t>
      </w:r>
    </w:p>
    <w:p w14:paraId="46ECC9ED">
      <w:pPr>
        <w:adjustRightInd w:val="0"/>
        <w:spacing w:line="540" w:lineRule="exact"/>
        <w:rPr>
          <w:rFonts w:ascii="黑体" w:hAnsi="黑体" w:eastAsia="黑体"/>
          <w:sz w:val="32"/>
          <w:szCs w:val="32"/>
        </w:rPr>
      </w:pPr>
    </w:p>
    <w:p w14:paraId="467CC0B9">
      <w:pPr>
        <w:spacing w:line="540" w:lineRule="exact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中国国际</w:t>
      </w:r>
      <w:r>
        <w:rPr>
          <w:rFonts w:hint="eastAsia" w:ascii="方正小标宋简体" w:hAnsi="Calibri" w:eastAsia="方正小标宋简体"/>
          <w:sz w:val="44"/>
          <w:szCs w:val="44"/>
        </w:rPr>
        <w:t>大学生创新大赛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Calibri" w:eastAsia="方正小标宋简体"/>
          <w:sz w:val="44"/>
          <w:szCs w:val="44"/>
          <w:lang w:val="en-US" w:eastAsia="zh-CN"/>
        </w:rPr>
        <w:t>2025</w:t>
      </w:r>
      <w:r>
        <w:rPr>
          <w:rFonts w:hint="eastAsia" w:ascii="方正小标宋简体" w:hAnsi="Calibri" w:eastAsia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Calibri" w:eastAsia="方正小标宋简体"/>
          <w:sz w:val="44"/>
          <w:szCs w:val="44"/>
        </w:rPr>
        <w:t>产业赛道参赛要求</w:t>
      </w:r>
    </w:p>
    <w:p w14:paraId="71E0B5C5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</w:p>
    <w:p w14:paraId="25DB76EC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中国国际</w:t>
      </w:r>
      <w:r>
        <w:rPr>
          <w:rFonts w:hint="eastAsia" w:ascii="仿宋_GB2312" w:eastAsia="仿宋_GB2312"/>
          <w:sz w:val="32"/>
          <w:szCs w:val="32"/>
        </w:rPr>
        <w:t>大学生创新大赛</w:t>
      </w: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2025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设立产业赛道，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推进产教融合、科教融汇</w:t>
      </w:r>
      <w:r>
        <w:rPr>
          <w:rFonts w:hint="eastAsia" w:ascii="仿宋_GB2312" w:eastAsia="仿宋_GB2312"/>
          <w:sz w:val="32"/>
          <w:szCs w:val="32"/>
        </w:rPr>
        <w:t>。具体参赛要求如下。</w:t>
      </w:r>
    </w:p>
    <w:p w14:paraId="6C03CC49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一、目标任务</w:t>
      </w:r>
    </w:p>
    <w:p w14:paraId="23FDE66B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（一）发挥开放创新效用，打通高校智力资源和企业发展需求，协同解决企业发展中所面临的技术、管理等现实问题。</w:t>
      </w:r>
    </w:p>
    <w:p w14:paraId="46E53F73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（二）引导学校将创新创业教育实践与产业发展有机结合，促进学生了解产业发展状况，培养学生解决产业发展问题的能力。</w:t>
      </w:r>
    </w:p>
    <w:p w14:paraId="6C9BB3B7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</w:t>
      </w:r>
      <w:r>
        <w:rPr>
          <w:rFonts w:hint="eastAsia" w:ascii="Times New Roman" w:hAnsi="Times New Roman" w:eastAsia="仿宋_GB2312"/>
          <w:sz w:val="32"/>
          <w:szCs w:val="32"/>
        </w:rPr>
        <w:t>聚焦发展新质生产力，立足产业急需，深化新工科、新医科、新农科、新文科产教融合建设，校企协同培育产业新领域、新市场，推动大学生更高质量创业就业。</w:t>
      </w:r>
    </w:p>
    <w:p w14:paraId="7253E301"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二、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参赛项目类型</w:t>
      </w:r>
    </w:p>
    <w:p w14:paraId="38C1C4EA">
      <w:pPr>
        <w:spacing w:line="54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_GB2312"/>
          <w:sz w:val="32"/>
          <w:szCs w:val="32"/>
        </w:rPr>
        <w:t>（一）企业命题组</w:t>
      </w:r>
    </w:p>
    <w:p w14:paraId="4ED9CDAD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针对企业开放创新需求，面向产业代表性企业、行业龙头企业、专精特新企业、新型研发机构等征集命题。企业命题应聚焦国家战略性新兴产业方向，倡导新技术、新产品、新业态、新模式。围绕新工科、新医科、新农科、新文科对应的产业和行业领域，基于企业发展真实需求进行申报。</w:t>
      </w:r>
    </w:p>
    <w:p w14:paraId="7667AB0E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1.产教协同创新组：</w:t>
      </w:r>
      <w:bookmarkStart w:id="0" w:name="_Hlk160545893"/>
      <w:r>
        <w:rPr>
          <w:rFonts w:hint="eastAsia" w:ascii="Times New Roman" w:hAnsi="Times New Roman" w:eastAsia="仿宋_GB2312"/>
          <w:sz w:val="32"/>
          <w:szCs w:val="32"/>
        </w:rPr>
        <w:t>聚焦国家重大战略需求，深度推进产教融合、科教融汇，基于“四新”建设的内涵和要求，</w:t>
      </w:r>
      <w:bookmarkEnd w:id="0"/>
      <w:r>
        <w:rPr>
          <w:rFonts w:hint="eastAsia" w:ascii="Times New Roman" w:hAnsi="Times New Roman" w:eastAsia="仿宋_GB2312"/>
          <w:sz w:val="32"/>
          <w:szCs w:val="32"/>
        </w:rPr>
        <w:t>推动解决制约产业高质量发展的各类难题，加速产业转型升级与迭代创新。</w:t>
      </w:r>
    </w:p>
    <w:p w14:paraId="09B6BE62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区域特色产业组：服务区域经济社会发展，聚焦举办地河南省的七大先进制造业集群（新材料、新能源汽车、电子信息、先进装备、现代医药、现代食品、现代轻纺），提出具有创新性的技术解决方案，助力构建具有竞争力的区域产业生态。</w:t>
      </w:r>
    </w:p>
    <w:p w14:paraId="5EA34017">
      <w:pPr>
        <w:spacing w:line="540" w:lineRule="exact"/>
        <w:ind w:firstLine="640" w:firstLineChars="200"/>
        <w:rPr>
          <w:rFonts w:ascii="Times New Roman" w:hAnsi="Times New Roman" w:eastAsia="楷体_GB2312"/>
          <w:sz w:val="32"/>
          <w:szCs w:val="32"/>
          <w:highlight w:val="none"/>
        </w:rPr>
      </w:pPr>
      <w:r>
        <w:rPr>
          <w:rFonts w:hint="eastAsia" w:ascii="Times New Roman" w:hAnsi="Times New Roman" w:eastAsia="楷体_GB2312"/>
          <w:sz w:val="32"/>
          <w:szCs w:val="32"/>
          <w:highlight w:val="none"/>
        </w:rPr>
        <w:t>（二）成果转化组</w:t>
      </w:r>
    </w:p>
    <w:p w14:paraId="59BFBAF5"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highlight w:val="none"/>
        </w:rPr>
        <w:t>聚焦高校科研成果转化应用与市场化推广，围绕核心技术专利转化、实验室成果产业化、产业链协同创新等方向，深化产教融合，促进创新链与产业链深度融合，</w:t>
      </w:r>
      <w:r>
        <w:rPr>
          <w:rFonts w:ascii="Times New Roman" w:hAnsi="Times New Roman" w:eastAsia="仿宋_GB2312"/>
          <w:sz w:val="32"/>
          <w:szCs w:val="32"/>
          <w:highlight w:val="none"/>
        </w:rPr>
        <w:t>推动</w:t>
      </w:r>
      <w:r>
        <w:rPr>
          <w:rFonts w:hint="eastAsia" w:ascii="Times New Roman" w:hAnsi="Times New Roman" w:eastAsia="仿宋_GB2312"/>
          <w:sz w:val="32"/>
          <w:szCs w:val="32"/>
          <w:highlight w:val="none"/>
        </w:rPr>
        <w:t>更多高校科技创新成果转化落地，形成现实生产力的项目。</w:t>
      </w:r>
    </w:p>
    <w:p w14:paraId="74F8398B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/>
          <w:sz w:val="32"/>
          <w:szCs w:val="32"/>
        </w:rPr>
        <w:t>、参赛要求</w:t>
      </w:r>
    </w:p>
    <w:p w14:paraId="42CD0444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（一）本赛道以团队为单位报名参赛，每支参赛团队只能选择一题参加比赛，允许跨校组建、师生共同组建参赛团队，每个团队的成员不少于3人，不多于15人（含团队负责人），须为揭榜答题的实际核心成员。</w:t>
      </w:r>
    </w:p>
    <w:p w14:paraId="1D53948D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（二）项目负责人须为普通高等学校全日制在校生（包括本专科生、研究生，不含在职教育），或毕业5年以内的全日制学生（即20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年之后毕业的本专科生、研究生，不含在职教育）。参赛项目中的教师须为高校教师（202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月1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日前正式入职）。</w:t>
      </w:r>
    </w:p>
    <w:p w14:paraId="6B755C60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（三）参赛团队所提交的命题对策须符合所答企业命题要求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命题企业将对命题对策进行契合度审核评价</w:t>
      </w:r>
      <w:r>
        <w:rPr>
          <w:rFonts w:hint="eastAsia" w:ascii="仿宋_GB2312" w:eastAsia="仿宋_GB2312"/>
          <w:sz w:val="32"/>
          <w:szCs w:val="32"/>
        </w:rPr>
        <w:t>。参赛团队须对提交的应答材料拥有自主知识产权，不得侵犯他人知识产权或物权。</w:t>
      </w:r>
    </w:p>
    <w:p w14:paraId="42C90391">
      <w:pPr>
        <w:spacing w:line="5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（四）成果转化组鼓励师生共同组建团队参赛，如已注册成立公司，公司注册年限不得超过5年（2020年3月1日后注册），师生均可为公司法人代表。</w:t>
      </w:r>
      <w:r>
        <w:rPr>
          <w:rFonts w:ascii="Times New Roman" w:hAnsi="Times New Roman" w:eastAsia="仿宋_GB2312"/>
          <w:sz w:val="32"/>
          <w:szCs w:val="32"/>
        </w:rPr>
        <w:t>企业法人代表在大赛通知发布之日后进行变更的不予认可。股权结构中，师生股权合并计算不低于51%，且学生参赛成员合计股份不低于10%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 w14:paraId="29768AC7">
      <w:pPr>
        <w:spacing w:line="54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所有参赛材料和现场答辩原则上使用中文或英文，如有其他语言需求，请联系大赛组委会。</w:t>
      </w:r>
    </w:p>
    <w:p w14:paraId="1E9BB768"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z w:val="32"/>
          <w:szCs w:val="32"/>
        </w:rPr>
        <w:t>、其他说明</w:t>
      </w:r>
    </w:p>
    <w:p w14:paraId="652AF175">
      <w:pPr>
        <w:spacing w:line="540" w:lineRule="exact"/>
        <w:ind w:firstLine="640" w:firstLineChars="200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教育部</w:t>
      </w:r>
      <w:r>
        <w:rPr>
          <w:rFonts w:hint="eastAsia" w:ascii="仿宋_GB2312" w:eastAsia="仿宋_GB2312"/>
          <w:sz w:val="32"/>
          <w:szCs w:val="32"/>
        </w:rPr>
        <w:t>将于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下</w:t>
      </w:r>
      <w:r>
        <w:rPr>
          <w:rFonts w:hint="eastAsia" w:ascii="仿宋_GB2312" w:eastAsia="仿宋_GB2312"/>
          <w:sz w:val="32"/>
          <w:szCs w:val="32"/>
        </w:rPr>
        <w:t>旬在全国大学生创业服务网（网址：cy.ncss.cn）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和全球青年创新领袖共同体促进会官网 （www.pilcchina.org）发布企业命题。报名团队登录上述网站，</w:t>
      </w:r>
      <w:r>
        <w:rPr>
          <w:rFonts w:hint="eastAsia" w:ascii="仿宋_GB2312" w:eastAsia="仿宋_GB2312"/>
          <w:sz w:val="32"/>
          <w:szCs w:val="32"/>
        </w:rPr>
        <w:t>查看校企对接的具体流程，与命题企业积极开展对接工作，确保供需互通。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参赛团队登录该网站报名参赛，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学院负责审核参赛资格。</w:t>
      </w:r>
      <w:bookmarkStart w:id="1" w:name="_GoBack"/>
      <w:bookmarkEnd w:id="1"/>
      <w:r>
        <w:rPr>
          <w:rFonts w:hint="eastAsia" w:ascii="仿宋_GB2312" w:eastAsia="仿宋_GB2312"/>
          <w:sz w:val="32"/>
          <w:szCs w:val="32"/>
        </w:rPr>
        <w:t>鼓励企业和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学校</w:t>
      </w:r>
      <w:r>
        <w:rPr>
          <w:rFonts w:hint="eastAsia" w:ascii="仿宋_GB2312" w:eastAsia="仿宋_GB2312"/>
          <w:sz w:val="32"/>
          <w:szCs w:val="32"/>
        </w:rPr>
        <w:t>在赛后积极启动项目对接会，进一步推动项目落地孵化。</w:t>
      </w:r>
    </w:p>
    <w:sectPr>
      <w:footerReference r:id="rId4" w:type="first"/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519E2E-60AA-46BD-857F-65E685816D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968D39A-8DCA-438E-B511-6713B219A12B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CB7A0ED9-AA1A-45A4-825B-1D259CF69BD2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4" w:fontKey="{1A82E11B-FFE4-4D74-A94B-6307CA7C6C5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15A65A03-45E2-4449-AFE2-5DE40FAF6A7B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280B6"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D037D38">
                          <w:pPr>
                            <w:pStyle w:val="2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  <w:t>27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LQ8m0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By0PJt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D037D38">
                    <w:pPr>
                      <w:pStyle w:val="2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4"/>
                        <w:szCs w:val="24"/>
                      </w:rPr>
                      <w:t>27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B16C6F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2AB263"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4BAB11">
                          <w:pPr>
                            <w:pStyle w:val="2"/>
                            <w:rPr>
                              <w:rFonts w:ascii="宋体" w:hAnsi="宋体" w:eastAsia="宋体" w:cs="宋体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q/o+UsAgAAV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r+j5S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4BAB11">
                    <w:pPr>
                      <w:pStyle w:val="2"/>
                      <w:rPr>
                        <w:rFonts w:ascii="宋体" w:hAnsi="宋体" w:eastAsia="宋体" w:cs="宋体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lMDhjODBiOWE1ZDM5ZDBiNGYyMDVjMDZkMmRmZjcifQ=="/>
  </w:docVars>
  <w:rsids>
    <w:rsidRoot w:val="0F5002F8"/>
    <w:rsid w:val="003877F0"/>
    <w:rsid w:val="00B40CDF"/>
    <w:rsid w:val="00CB6F4F"/>
    <w:rsid w:val="07480E3C"/>
    <w:rsid w:val="0D9B2B7F"/>
    <w:rsid w:val="0F5002F8"/>
    <w:rsid w:val="112F43B0"/>
    <w:rsid w:val="14BE346A"/>
    <w:rsid w:val="226E7F76"/>
    <w:rsid w:val="420504D7"/>
    <w:rsid w:val="47940687"/>
    <w:rsid w:val="56D10805"/>
    <w:rsid w:val="61974B52"/>
    <w:rsid w:val="62634C1E"/>
    <w:rsid w:val="68400B28"/>
    <w:rsid w:val="6CAF70A4"/>
    <w:rsid w:val="6E303C42"/>
    <w:rsid w:val="70C45C0E"/>
    <w:rsid w:val="74207225"/>
    <w:rsid w:val="75C767F7"/>
    <w:rsid w:val="7DFB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1236</Words>
  <Characters>1303</Characters>
  <Lines>6</Lines>
  <Paragraphs>1</Paragraphs>
  <TotalTime>2</TotalTime>
  <ScaleCrop>false</ScaleCrop>
  <LinksUpToDate>false</LinksUpToDate>
  <CharactersWithSpaces>1304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2022-04-12T08:14:00Z</dcterms:created>
  <dc:creator>洋</dc:creator>
  <cp:lastModifiedBy>王文晶</cp:lastModifiedBy>
  <dcterms:modified xsi:type="dcterms:W3CDTF">2025-05-08T09:08:20Z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AC5F68BA0CF6430DA91A418873F2D0CC</vt:lpwstr>
  </property>
  <property fmtid="{D5CDD505-2E9C-101B-9397-08002B2CF9AE}" pid="4" name="commondata">
    <vt:lpwstr>eyJoZGlkIjoiMDg3OTA5MGRlYTAxMzUxYTU2ODJhZDk3MDg3MGU5ZWEifQ==</vt:lpwstr>
  </property>
</Properties>
</file>